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226A" w14:textId="7E80E9DF" w:rsidR="002665E2" w:rsidRDefault="00FD5AC2" w:rsidP="00FD5AC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C2">
        <w:rPr>
          <w:rFonts w:ascii="Times New Roman" w:hAnsi="Times New Roman" w:cs="Times New Roman"/>
          <w:b/>
          <w:bCs/>
          <w:sz w:val="24"/>
          <w:szCs w:val="24"/>
        </w:rPr>
        <w:t>ІНФОРМАЦІЯ</w:t>
      </w:r>
      <w:r w:rsidR="00C53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EA55E6" w14:textId="3C5871E7" w:rsidR="00C538E2" w:rsidRDefault="00C538E2" w:rsidP="00FD5AC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6EC0B" w14:textId="53924C99" w:rsidR="00F10563" w:rsidRDefault="003772A3" w:rsidP="00C538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7AA">
        <w:rPr>
          <w:rFonts w:ascii="Times New Roman" w:hAnsi="Times New Roman" w:cs="Times New Roman"/>
          <w:sz w:val="24"/>
          <w:szCs w:val="24"/>
        </w:rPr>
        <w:t xml:space="preserve">14 квітня 2026 року Господарським судом Тернопільської області у справі </w:t>
      </w:r>
      <w:r w:rsidRPr="005F57AA">
        <w:rPr>
          <w:rFonts w:ascii="Times New Roman" w:hAnsi="Times New Roman" w:cs="Times New Roman"/>
          <w:bCs/>
          <w:color w:val="000000"/>
          <w:sz w:val="24"/>
          <w:szCs w:val="24"/>
        </w:rPr>
        <w:t>№921/708/25</w:t>
      </w:r>
      <w:r w:rsidRPr="005F5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57AA">
        <w:rPr>
          <w:rFonts w:ascii="Times New Roman" w:hAnsi="Times New Roman" w:cs="Times New Roman"/>
          <w:sz w:val="24"/>
          <w:szCs w:val="24"/>
        </w:rPr>
        <w:t xml:space="preserve">прийнята </w:t>
      </w:r>
      <w:r>
        <w:rPr>
          <w:rFonts w:ascii="Times New Roman" w:hAnsi="Times New Roman" w:cs="Times New Roman"/>
          <w:sz w:val="24"/>
          <w:szCs w:val="24"/>
        </w:rPr>
        <w:t xml:space="preserve">Ухвала </w:t>
      </w:r>
      <w:r w:rsidRPr="005F57AA">
        <w:rPr>
          <w:rFonts w:ascii="Times New Roman" w:hAnsi="Times New Roman" w:cs="Times New Roman"/>
          <w:sz w:val="24"/>
          <w:szCs w:val="24"/>
        </w:rPr>
        <w:t>про відкриття провадження у справі про банкрутство</w:t>
      </w:r>
      <w:r>
        <w:rPr>
          <w:rFonts w:ascii="Times New Roman" w:hAnsi="Times New Roman" w:cs="Times New Roman"/>
          <w:sz w:val="24"/>
          <w:szCs w:val="24"/>
        </w:rPr>
        <w:t xml:space="preserve"> ПрАТ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Тернопільміськгаз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 (код ЄДРПОУ 21155959) за заявою ТОВ «ГК «Нафтогаз України»</w:t>
      </w:r>
      <w:r w:rsidRPr="005F57AA">
        <w:rPr>
          <w:rFonts w:ascii="Times New Roman" w:hAnsi="Times New Roman" w:cs="Times New Roman"/>
          <w:sz w:val="24"/>
          <w:szCs w:val="24"/>
        </w:rPr>
        <w:t>.</w:t>
      </w:r>
      <w:r w:rsidR="00C538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D7942" w14:textId="1B277455" w:rsidR="00C538E2" w:rsidRDefault="00C538E2" w:rsidP="00C538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Згідно Кодексу України з процедур банкрутства протягом процедури банкрутства, органи управління підприємства не мають права приймати рішення про:</w:t>
      </w:r>
    </w:p>
    <w:p w14:paraId="0441A58F" w14:textId="77777777" w:rsidR="00C538E2" w:rsidRDefault="00C538E2" w:rsidP="00C538E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BA">
        <w:rPr>
          <w:rFonts w:ascii="Times New Roman" w:hAnsi="Times New Roman" w:cs="Times New Roman"/>
          <w:sz w:val="24"/>
          <w:szCs w:val="24"/>
        </w:rPr>
        <w:t>реорганізацію (злиття, приєднання, поділ, виділення, перетворення) і ліквідацію боржника;</w:t>
      </w:r>
    </w:p>
    <w:p w14:paraId="6579047D" w14:textId="77777777" w:rsidR="00C538E2" w:rsidRDefault="00C538E2" w:rsidP="00C538E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BA">
        <w:rPr>
          <w:rFonts w:ascii="Times New Roman" w:hAnsi="Times New Roman" w:cs="Times New Roman"/>
          <w:sz w:val="24"/>
          <w:szCs w:val="24"/>
        </w:rPr>
        <w:t>створення господарських товариств або участь в інших господарських товариствах;</w:t>
      </w:r>
    </w:p>
    <w:p w14:paraId="6EAE0952" w14:textId="77777777" w:rsidR="00C538E2" w:rsidRDefault="00C538E2" w:rsidP="00C538E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BA">
        <w:rPr>
          <w:rFonts w:ascii="Times New Roman" w:hAnsi="Times New Roman" w:cs="Times New Roman"/>
          <w:sz w:val="24"/>
          <w:szCs w:val="24"/>
        </w:rPr>
        <w:t>створення філій та представництв;</w:t>
      </w:r>
    </w:p>
    <w:p w14:paraId="25A88DCB" w14:textId="77777777" w:rsidR="00C538E2" w:rsidRDefault="00C538E2" w:rsidP="00C538E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BA">
        <w:rPr>
          <w:rFonts w:ascii="Times New Roman" w:hAnsi="Times New Roman" w:cs="Times New Roman"/>
          <w:sz w:val="24"/>
          <w:szCs w:val="24"/>
        </w:rPr>
        <w:t>виплату дивідендів;</w:t>
      </w:r>
    </w:p>
    <w:p w14:paraId="4E547A17" w14:textId="77777777" w:rsidR="00C538E2" w:rsidRDefault="00C538E2" w:rsidP="00C538E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BA">
        <w:rPr>
          <w:rFonts w:ascii="Times New Roman" w:hAnsi="Times New Roman" w:cs="Times New Roman"/>
          <w:sz w:val="24"/>
          <w:szCs w:val="24"/>
        </w:rPr>
        <w:t>проведення боржником емісії цінних паперів;</w:t>
      </w:r>
    </w:p>
    <w:p w14:paraId="19DC99ED" w14:textId="77777777" w:rsidR="00C538E2" w:rsidRDefault="00C538E2" w:rsidP="00C538E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BA">
        <w:rPr>
          <w:rFonts w:ascii="Times New Roman" w:hAnsi="Times New Roman" w:cs="Times New Roman"/>
          <w:sz w:val="24"/>
          <w:szCs w:val="24"/>
        </w:rPr>
        <w:t>вихід зі складу учасників боржника юридичної особи, придбання в акціонерів раніше випущених акцій боржника;</w:t>
      </w:r>
    </w:p>
    <w:p w14:paraId="3F09DD35" w14:textId="77777777" w:rsidR="00C538E2" w:rsidRDefault="00C538E2" w:rsidP="00C538E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BA">
        <w:rPr>
          <w:rFonts w:ascii="Times New Roman" w:hAnsi="Times New Roman" w:cs="Times New Roman"/>
          <w:sz w:val="24"/>
          <w:szCs w:val="24"/>
        </w:rPr>
        <w:t>відчуження або обтяження нерухомого майна боржника, в тому числі його передачу в заставу, внесення зазначеного майна до статутного капіталу іншого підприємства або господарського товариства;</w:t>
      </w:r>
    </w:p>
    <w:p w14:paraId="53EEF0EC" w14:textId="7878185C" w:rsidR="00C538E2" w:rsidRPr="00C538E2" w:rsidRDefault="00C538E2" w:rsidP="00C538E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8E2">
        <w:rPr>
          <w:rFonts w:ascii="Times New Roman" w:hAnsi="Times New Roman" w:cs="Times New Roman"/>
          <w:sz w:val="24"/>
          <w:szCs w:val="24"/>
        </w:rPr>
        <w:t>надання позик (кредитів), надання поруки, гарантій, а також передачу в довірче управління майна боржника.</w:t>
      </w:r>
    </w:p>
    <w:sectPr w:rsidR="00C538E2" w:rsidRPr="00C538E2" w:rsidSect="00244044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0A5E"/>
    <w:multiLevelType w:val="hybridMultilevel"/>
    <w:tmpl w:val="9684B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F3054"/>
    <w:multiLevelType w:val="hybridMultilevel"/>
    <w:tmpl w:val="E788F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F26D5"/>
    <w:multiLevelType w:val="hybridMultilevel"/>
    <w:tmpl w:val="238AE196"/>
    <w:lvl w:ilvl="0" w:tplc="7D988ED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966491">
    <w:abstractNumId w:val="0"/>
  </w:num>
  <w:num w:numId="2" w16cid:durableId="695279944">
    <w:abstractNumId w:val="1"/>
  </w:num>
  <w:num w:numId="3" w16cid:durableId="192499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95"/>
    <w:rsid w:val="00017B35"/>
    <w:rsid w:val="00021E37"/>
    <w:rsid w:val="00027C99"/>
    <w:rsid w:val="00050FD7"/>
    <w:rsid w:val="00072808"/>
    <w:rsid w:val="0007506A"/>
    <w:rsid w:val="00087EC6"/>
    <w:rsid w:val="000928A1"/>
    <w:rsid w:val="000B0B41"/>
    <w:rsid w:val="000C442E"/>
    <w:rsid w:val="000C7A8F"/>
    <w:rsid w:val="00142377"/>
    <w:rsid w:val="001463AE"/>
    <w:rsid w:val="0015701A"/>
    <w:rsid w:val="001625E7"/>
    <w:rsid w:val="00171DD7"/>
    <w:rsid w:val="00187D43"/>
    <w:rsid w:val="00195C95"/>
    <w:rsid w:val="00197A68"/>
    <w:rsid w:val="001C7C5F"/>
    <w:rsid w:val="001E581B"/>
    <w:rsid w:val="001F1F4A"/>
    <w:rsid w:val="0023710F"/>
    <w:rsid w:val="00242785"/>
    <w:rsid w:val="00244044"/>
    <w:rsid w:val="0025335E"/>
    <w:rsid w:val="00254D0B"/>
    <w:rsid w:val="00260C6F"/>
    <w:rsid w:val="002665E2"/>
    <w:rsid w:val="00273888"/>
    <w:rsid w:val="00283C63"/>
    <w:rsid w:val="002D0B26"/>
    <w:rsid w:val="002D5ADB"/>
    <w:rsid w:val="002E0E1C"/>
    <w:rsid w:val="00300DD9"/>
    <w:rsid w:val="00305320"/>
    <w:rsid w:val="0032360F"/>
    <w:rsid w:val="003324DF"/>
    <w:rsid w:val="0036048B"/>
    <w:rsid w:val="003772A3"/>
    <w:rsid w:val="00381EBD"/>
    <w:rsid w:val="00395D13"/>
    <w:rsid w:val="003A15B4"/>
    <w:rsid w:val="0040314B"/>
    <w:rsid w:val="00404999"/>
    <w:rsid w:val="00407EE1"/>
    <w:rsid w:val="00441BCF"/>
    <w:rsid w:val="00484948"/>
    <w:rsid w:val="004A1116"/>
    <w:rsid w:val="004B5164"/>
    <w:rsid w:val="004B7752"/>
    <w:rsid w:val="004D4909"/>
    <w:rsid w:val="004E54FE"/>
    <w:rsid w:val="004E55A5"/>
    <w:rsid w:val="00504C57"/>
    <w:rsid w:val="00505822"/>
    <w:rsid w:val="00522538"/>
    <w:rsid w:val="005958FF"/>
    <w:rsid w:val="005B0C1E"/>
    <w:rsid w:val="005F57AA"/>
    <w:rsid w:val="00600649"/>
    <w:rsid w:val="0064714D"/>
    <w:rsid w:val="0066666A"/>
    <w:rsid w:val="006C256C"/>
    <w:rsid w:val="006D55CC"/>
    <w:rsid w:val="0072778B"/>
    <w:rsid w:val="00742DD8"/>
    <w:rsid w:val="00757226"/>
    <w:rsid w:val="00792DA8"/>
    <w:rsid w:val="007A45F4"/>
    <w:rsid w:val="007D3238"/>
    <w:rsid w:val="007D349B"/>
    <w:rsid w:val="007E72BA"/>
    <w:rsid w:val="007E7CE0"/>
    <w:rsid w:val="00823DAD"/>
    <w:rsid w:val="00860A95"/>
    <w:rsid w:val="008841D6"/>
    <w:rsid w:val="0088510B"/>
    <w:rsid w:val="008873F5"/>
    <w:rsid w:val="008A27E6"/>
    <w:rsid w:val="008A7F6B"/>
    <w:rsid w:val="008B282B"/>
    <w:rsid w:val="008C612D"/>
    <w:rsid w:val="008D5F5E"/>
    <w:rsid w:val="008E2A9E"/>
    <w:rsid w:val="008E5833"/>
    <w:rsid w:val="008F4C4F"/>
    <w:rsid w:val="00942457"/>
    <w:rsid w:val="009610CC"/>
    <w:rsid w:val="00964C10"/>
    <w:rsid w:val="009875C2"/>
    <w:rsid w:val="00992BC3"/>
    <w:rsid w:val="00997438"/>
    <w:rsid w:val="009A25DE"/>
    <w:rsid w:val="009D5B20"/>
    <w:rsid w:val="009D7A0E"/>
    <w:rsid w:val="009E4775"/>
    <w:rsid w:val="00A01717"/>
    <w:rsid w:val="00A30F2C"/>
    <w:rsid w:val="00A457B7"/>
    <w:rsid w:val="00A76525"/>
    <w:rsid w:val="00AB5FD1"/>
    <w:rsid w:val="00AB61A3"/>
    <w:rsid w:val="00AE3088"/>
    <w:rsid w:val="00AE65EC"/>
    <w:rsid w:val="00AF0593"/>
    <w:rsid w:val="00B02C69"/>
    <w:rsid w:val="00B33CED"/>
    <w:rsid w:val="00B42212"/>
    <w:rsid w:val="00B42DF2"/>
    <w:rsid w:val="00B45246"/>
    <w:rsid w:val="00B62438"/>
    <w:rsid w:val="00B85E40"/>
    <w:rsid w:val="00B96281"/>
    <w:rsid w:val="00BA0C46"/>
    <w:rsid w:val="00BC5E22"/>
    <w:rsid w:val="00BC7532"/>
    <w:rsid w:val="00C23CBB"/>
    <w:rsid w:val="00C27E45"/>
    <w:rsid w:val="00C40BBE"/>
    <w:rsid w:val="00C4624C"/>
    <w:rsid w:val="00C538E2"/>
    <w:rsid w:val="00CC6F65"/>
    <w:rsid w:val="00D13902"/>
    <w:rsid w:val="00D250DA"/>
    <w:rsid w:val="00D510F9"/>
    <w:rsid w:val="00D605E7"/>
    <w:rsid w:val="00D653C7"/>
    <w:rsid w:val="00D83180"/>
    <w:rsid w:val="00D8788D"/>
    <w:rsid w:val="00DC1483"/>
    <w:rsid w:val="00DD32A6"/>
    <w:rsid w:val="00DE0ABC"/>
    <w:rsid w:val="00DE0BA4"/>
    <w:rsid w:val="00E129A4"/>
    <w:rsid w:val="00E50ED1"/>
    <w:rsid w:val="00E54CAD"/>
    <w:rsid w:val="00E76B4A"/>
    <w:rsid w:val="00E80A4A"/>
    <w:rsid w:val="00E91BAE"/>
    <w:rsid w:val="00EA4186"/>
    <w:rsid w:val="00EB5AED"/>
    <w:rsid w:val="00EE0AB4"/>
    <w:rsid w:val="00EF1ED4"/>
    <w:rsid w:val="00F10563"/>
    <w:rsid w:val="00F22C21"/>
    <w:rsid w:val="00F22D30"/>
    <w:rsid w:val="00F413E0"/>
    <w:rsid w:val="00F41C02"/>
    <w:rsid w:val="00F7254B"/>
    <w:rsid w:val="00F9455A"/>
    <w:rsid w:val="00FA46E6"/>
    <w:rsid w:val="00FB4A0C"/>
    <w:rsid w:val="00FC6E62"/>
    <w:rsid w:val="00FD1BF4"/>
    <w:rsid w:val="00FD5AC2"/>
    <w:rsid w:val="00FF111E"/>
    <w:rsid w:val="00FF16BA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59D1"/>
  <w15:chartTrackingRefBased/>
  <w15:docId w15:val="{02D77128-92B2-468E-8EB5-DF34133F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DD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3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33CED"/>
    <w:rPr>
      <w:b/>
      <w:bCs/>
    </w:rPr>
  </w:style>
  <w:style w:type="character" w:styleId="a6">
    <w:name w:val="Hyperlink"/>
    <w:basedOn w:val="a0"/>
    <w:uiPriority w:val="99"/>
    <w:unhideWhenUsed/>
    <w:rsid w:val="00050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Чеканівський</dc:creator>
  <cp:keywords/>
  <dc:description/>
  <cp:lastModifiedBy>Віктор Чеканівський</cp:lastModifiedBy>
  <cp:revision>183</cp:revision>
  <cp:lastPrinted>2026-04-17T06:48:00Z</cp:lastPrinted>
  <dcterms:created xsi:type="dcterms:W3CDTF">2024-07-09T14:12:00Z</dcterms:created>
  <dcterms:modified xsi:type="dcterms:W3CDTF">2026-04-17T11:49:00Z</dcterms:modified>
</cp:coreProperties>
</file>